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C92B0" w14:textId="454B29D4" w:rsidR="006804A7" w:rsidRPr="00E80EE7" w:rsidRDefault="006804A7" w:rsidP="006804A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2</w:t>
      </w:r>
    </w:p>
    <w:p w14:paraId="02C42D3A" w14:textId="77777777" w:rsidR="006804A7" w:rsidRPr="00E80EE7" w:rsidRDefault="006804A7" w:rsidP="006804A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 w:rsidRPr="00E80EE7">
        <w:rPr>
          <w:rFonts w:ascii="Times New Roman" w:eastAsia="Times New Roman" w:hAnsi="Times New Roman"/>
          <w:sz w:val="24"/>
          <w:szCs w:val="24"/>
        </w:rPr>
        <w:t xml:space="preserve">к </w:t>
      </w:r>
      <w:r>
        <w:rPr>
          <w:rFonts w:ascii="Times New Roman" w:eastAsia="Times New Roman" w:hAnsi="Times New Roman"/>
          <w:sz w:val="24"/>
          <w:szCs w:val="24"/>
        </w:rPr>
        <w:t>приказу начальника финансового управления</w:t>
      </w:r>
      <w:r w:rsidRPr="00E80EE7">
        <w:rPr>
          <w:rFonts w:ascii="Times New Roman" w:eastAsia="Times New Roman" w:hAnsi="Times New Roman"/>
          <w:sz w:val="24"/>
          <w:szCs w:val="24"/>
        </w:rPr>
        <w:t xml:space="preserve"> Серышевского муниципального округа</w:t>
      </w:r>
    </w:p>
    <w:p w14:paraId="3B07C1E4" w14:textId="77777777" w:rsidR="006804A7" w:rsidRPr="00E80EE7" w:rsidRDefault="006804A7" w:rsidP="006804A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 w:rsidRPr="00E80EE7">
        <w:rPr>
          <w:rFonts w:ascii="Times New Roman" w:eastAsia="Times New Roman" w:hAnsi="Times New Roman"/>
          <w:sz w:val="24"/>
          <w:szCs w:val="24"/>
        </w:rPr>
        <w:t xml:space="preserve">от   </w:t>
      </w:r>
      <w:r>
        <w:rPr>
          <w:rFonts w:ascii="Times New Roman" w:eastAsia="Times New Roman" w:hAnsi="Times New Roman"/>
          <w:sz w:val="24"/>
          <w:szCs w:val="24"/>
        </w:rPr>
        <w:t xml:space="preserve">27.01.2023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№  30</w:t>
      </w:r>
      <w:proofErr w:type="gramEnd"/>
    </w:p>
    <w:p w14:paraId="33A62E09" w14:textId="77777777" w:rsidR="006804A7" w:rsidRPr="00E80EE7" w:rsidRDefault="006804A7" w:rsidP="006804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B97F5C2" w14:textId="77777777" w:rsidR="006804A7" w:rsidRDefault="006804A7" w:rsidP="007B7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14:paraId="67F38971" w14:textId="77777777" w:rsidR="006804A7" w:rsidRDefault="006804A7" w:rsidP="007B7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14:paraId="709DEC6C" w14:textId="7FBBF002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ПРАВИЛА</w:t>
      </w:r>
    </w:p>
    <w:p w14:paraId="7583E13E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РАССМОТРЕНИЯ ЗАПРОСОВ СУБЪЕКТОВ ПЕРСОНАЛЬНЫХ ДАННЫХ</w:t>
      </w:r>
    </w:p>
    <w:p w14:paraId="4264B6A0" w14:textId="79E5228B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ИЛИ ИХ ПРЕДСТАВИТЕЛЕЙ В</w:t>
      </w:r>
      <w:r w:rsidR="006804A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ФИНАНСОВОМ УПРАВЛЕНИИ</w:t>
      </w:r>
      <w:r w:rsidRPr="001D41B4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АДМИНИСТРАЦИИ СЕРЫШЕВСКОГО МУНИЦИПАЛЬНОГО ОКРУГА</w:t>
      </w:r>
    </w:p>
    <w:p w14:paraId="2CBF02F9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36E1E50C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Par5"/>
      <w:bookmarkEnd w:id="0"/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1. Субъекты персональных данных имеют право на получение информации, касающейся обработки их персональных данных, в том числе содержащей:</w:t>
      </w:r>
    </w:p>
    <w:p w14:paraId="131CC7FE" w14:textId="60039FD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1) подтверждение факта обработки персональных данных в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финансовом управлении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 xml:space="preserve">администрации 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Серышевского муниципального округа (далее - администрация);</w:t>
      </w:r>
    </w:p>
    <w:p w14:paraId="52310B74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2) правовые основания и цели обработки персональных данных;</w:t>
      </w:r>
    </w:p>
    <w:p w14:paraId="3E91331D" w14:textId="3A6A4D26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3) цели и применяемые в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финансовом управлении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способы обработки персональных данных;</w:t>
      </w:r>
    </w:p>
    <w:p w14:paraId="6362AE6F" w14:textId="1EA8DB5D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4) наименование и место нахождения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финансового управления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, сведения о лицах (за исключением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муниципальных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служащих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финансового управления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), которые имеют доступ к персональным данным или которым могут быть раскрыты персональные данные на основании договора с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финансовым управлением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или на основании законодательства Российской Федерации;</w:t>
      </w:r>
    </w:p>
    <w:p w14:paraId="5BCABC6D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5)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персональных данных не предусмотрен законодательством Российской Федерации;</w:t>
      </w:r>
    </w:p>
    <w:p w14:paraId="0BAB9537" w14:textId="3149AB78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6) сроки обработки персональных данных, в том числе сроки их хранения в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финансовом управлении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14:paraId="50881CDF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7) порядок осуществления субъектом персональных данных прав, предусмотренных законодательством Российской Федерации в области персональных данных;</w:t>
      </w:r>
    </w:p>
    <w:p w14:paraId="10C87234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8) сведения об осуществляемой или предполагаемой трансграничной передаче персональных данных;</w:t>
      </w:r>
    </w:p>
    <w:p w14:paraId="74D1EA89" w14:textId="19E171F9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9) наименование, адрес организации или фамилию, имя, отчество (при наличии) и адрес лица, осуществляющего обработку персональных данных по поручению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финансового управления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, если обработка поручена или будет поручена такой организации или лицу;</w:t>
      </w:r>
    </w:p>
    <w:p w14:paraId="341F8C12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10) иные сведения, предусмотренные законодательством Российской Федерации в области персональных данных.</w:t>
      </w:r>
    </w:p>
    <w:p w14:paraId="394D6395" w14:textId="12900576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2. Субъект персональных данных вправе требовать от </w:t>
      </w:r>
      <w:r w:rsidR="006804A7">
        <w:rPr>
          <w:rFonts w:ascii="Times New Roman" w:eastAsiaTheme="minorHAnsi" w:hAnsi="Times New Roman"/>
          <w:sz w:val="24"/>
          <w:szCs w:val="24"/>
          <w:lang w:eastAsia="en-US"/>
        </w:rPr>
        <w:t>финансового управления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уточнения, блокирования или уничтожения своих персональных данных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Российской Федерации меры по защите своих прав.</w:t>
      </w:r>
    </w:p>
    <w:p w14:paraId="6384C8AF" w14:textId="6E831F4E" w:rsid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3. Сведения, указанные в </w:t>
      </w:r>
      <w:hyperlink w:anchor="Par5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1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должны быть предоставлены субъекту персональных данных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финансовым управлением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в доступной форме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 в соответствии с </w:t>
      </w:r>
      <w:hyperlink r:id="rId4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частью 2 статьи 14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Федерального закона от 27 июля 2006 г. N 152-ФЗ "О персональных данных".</w:t>
      </w:r>
    </w:p>
    <w:p w14:paraId="3C0A18CB" w14:textId="6AEC5F8C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4. Сведения, указанные в </w:t>
      </w:r>
      <w:hyperlink w:anchor="Par5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1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предоставляются субъекту персональных данных или его представителю уполномоченным должностным лицом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финансового управления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, осуществляющим обработку соответствующих персональных 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данных, при обращении либо при получении запроса субъекта персональных данных или его представителя.</w:t>
      </w:r>
    </w:p>
    <w:p w14:paraId="6A65FFD5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5. Запрос должен содержать:</w:t>
      </w:r>
    </w:p>
    <w:p w14:paraId="66147148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1) серию, номер документа, удостоверяющего личность субъекта персональных данных или его представителя;</w:t>
      </w:r>
    </w:p>
    <w:p w14:paraId="394ACE5E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2) сведения о дате выдачи указанного документа и выдавшем его органе;</w:t>
      </w:r>
    </w:p>
    <w:p w14:paraId="05DBC59E" w14:textId="4B4185D1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3) сведения, подтверждающие участие субъекта персональных данных в отношениях с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финансовым управлением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(документ, подтверждающий прием документов на замещение вакантных должностей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муниципальной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службы 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администрации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и (или) иные сведения), либо сведения, иным образом подтверждающие факт обработки персональных данных 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администрации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14:paraId="5B38ED3A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4) подпись субъекта персональных данных или его представителя.</w:t>
      </w:r>
    </w:p>
    <w:p w14:paraId="31F1B811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212F3088" w14:textId="21B906B6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1" w:name="Par28"/>
      <w:bookmarkEnd w:id="1"/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6. В случае, если сведения, указанные в </w:t>
      </w:r>
      <w:hyperlink w:anchor="Par5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1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финансовое управление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14:paraId="2A658868" w14:textId="1A97AD9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2" w:name="Par29"/>
      <w:bookmarkEnd w:id="2"/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7. Субъект персональных данных вправе обратиться повторно в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финансовое управление</w:t>
      </w: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лично или направить повторный запрос в целях получения сведений, указанных в </w:t>
      </w:r>
      <w:hyperlink w:anchor="Par5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1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а также в целях ознакомления с обрабатываемыми персональными данными до истечения срока, указанного в </w:t>
      </w:r>
      <w:hyperlink w:anchor="Par28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6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</w:t>
      </w:r>
      <w:hyperlink w:anchor="Par28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пункте 6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Правил, должен содержать обоснование направления повторного запроса.</w:t>
      </w:r>
    </w:p>
    <w:p w14:paraId="142EBDB3" w14:textId="2D99590B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8. </w:t>
      </w:r>
      <w:r w:rsidR="00057EA0">
        <w:rPr>
          <w:rFonts w:ascii="Times New Roman" w:eastAsiaTheme="minorHAnsi" w:hAnsi="Times New Roman"/>
          <w:sz w:val="24"/>
          <w:szCs w:val="24"/>
          <w:lang w:eastAsia="en-US"/>
        </w:rPr>
        <w:t>Финансовое управление</w:t>
      </w:r>
      <w:bookmarkStart w:id="3" w:name="_GoBack"/>
      <w:bookmarkEnd w:id="3"/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вправе отказать субъекту персональных данных в выполнении повторного запроса, не соответствующего условиям, предусмотренным </w:t>
      </w:r>
      <w:hyperlink w:anchor="Par28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пунктами 6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и </w:t>
      </w:r>
      <w:hyperlink w:anchor="Par29" w:history="1">
        <w:r w:rsidRPr="001D41B4">
          <w:rPr>
            <w:rFonts w:ascii="Times New Roman" w:eastAsiaTheme="minorHAnsi" w:hAnsi="Times New Roman"/>
            <w:color w:val="0000FF"/>
            <w:sz w:val="24"/>
            <w:szCs w:val="24"/>
            <w:lang w:eastAsia="en-US"/>
          </w:rPr>
          <w:t>7</w:t>
        </w:r>
      </w:hyperlink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 xml:space="preserve"> настоящих Правил. Такой отказ должен.</w:t>
      </w:r>
    </w:p>
    <w:p w14:paraId="60302D2E" w14:textId="77777777" w:rsidR="001D41B4" w:rsidRPr="001D41B4" w:rsidRDefault="001D41B4" w:rsidP="007B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1D41B4">
        <w:rPr>
          <w:rFonts w:ascii="Times New Roman" w:eastAsiaTheme="minorHAnsi" w:hAnsi="Times New Roman"/>
          <w:sz w:val="24"/>
          <w:szCs w:val="24"/>
          <w:lang w:eastAsia="en-US"/>
        </w:rPr>
        <w:t>9. 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14:paraId="7B78CEDC" w14:textId="77777777" w:rsidR="00A31EDA" w:rsidRPr="001D41B4" w:rsidRDefault="00A31EDA" w:rsidP="007B7D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31EDA" w:rsidRPr="001D41B4" w:rsidSect="00843B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EDA"/>
    <w:rsid w:val="00057EA0"/>
    <w:rsid w:val="001D41B4"/>
    <w:rsid w:val="006804A7"/>
    <w:rsid w:val="007B7DB8"/>
    <w:rsid w:val="00843BE2"/>
    <w:rsid w:val="00A3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880A"/>
  <w15:chartTrackingRefBased/>
  <w15:docId w15:val="{A6DCD709-E5A1-4441-A393-00760ED0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1B4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B20C73EA14DAC25C333686699D19F5EE9970A03969BCE2333B586DA130C93B364C777DAD5E88B29317C3CAE8ABBDDE22226C372C7774760k2A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FINIKI</cp:lastModifiedBy>
  <cp:revision>4</cp:revision>
  <dcterms:created xsi:type="dcterms:W3CDTF">2023-02-03T02:57:00Z</dcterms:created>
  <dcterms:modified xsi:type="dcterms:W3CDTF">2023-02-13T04:28:00Z</dcterms:modified>
</cp:coreProperties>
</file>